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943705" w14:textId="77777777" w:rsidR="00FC63C9" w:rsidRDefault="00FC63C9" w:rsidP="00FC63C9">
      <w:pPr>
        <w:pStyle w:val="Default"/>
      </w:pPr>
    </w:p>
    <w:p w14:paraId="350F95C8" w14:textId="77777777" w:rsidR="00FC63C9" w:rsidRPr="007C0F7E" w:rsidRDefault="00FC63C9" w:rsidP="00FC63C9">
      <w:pPr>
        <w:pStyle w:val="Default"/>
        <w:rPr>
          <w:rFonts w:ascii="Arial" w:hAnsi="Arial" w:cs="Arial"/>
          <w:b/>
          <w:bCs/>
          <w:sz w:val="20"/>
          <w:szCs w:val="20"/>
        </w:rPr>
      </w:pPr>
      <w:r w:rsidRPr="007C0F7E">
        <w:rPr>
          <w:rFonts w:ascii="Arial" w:hAnsi="Arial" w:cs="Arial"/>
          <w:b/>
          <w:bCs/>
          <w:sz w:val="20"/>
          <w:szCs w:val="20"/>
        </w:rPr>
        <w:t xml:space="preserve">PŘEDMĚT VEŘEJNÉ ZAKÁZKY </w:t>
      </w:r>
    </w:p>
    <w:p w14:paraId="31F1E0C4" w14:textId="77777777" w:rsidR="00FC63C9" w:rsidRPr="007C0F7E" w:rsidRDefault="00FC63C9" w:rsidP="00FC63C9">
      <w:pPr>
        <w:pStyle w:val="Default"/>
        <w:rPr>
          <w:rFonts w:ascii="Arial" w:hAnsi="Arial" w:cs="Arial"/>
          <w:sz w:val="20"/>
          <w:szCs w:val="20"/>
        </w:rPr>
      </w:pPr>
    </w:p>
    <w:p w14:paraId="27488124" w14:textId="77777777" w:rsidR="00FC63C9" w:rsidRPr="007C0F7E" w:rsidRDefault="00FC63C9" w:rsidP="00F51E49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7C0F7E">
        <w:rPr>
          <w:rFonts w:ascii="Arial" w:hAnsi="Arial" w:cs="Arial"/>
          <w:sz w:val="20"/>
          <w:szCs w:val="20"/>
        </w:rPr>
        <w:t>Předmětem zakázky na služby je vypra</w:t>
      </w:r>
      <w:r w:rsidR="00F51E49" w:rsidRPr="007C0F7E">
        <w:rPr>
          <w:rFonts w:ascii="Arial" w:hAnsi="Arial" w:cs="Arial"/>
          <w:sz w:val="20"/>
          <w:szCs w:val="20"/>
        </w:rPr>
        <w:t>cování díla „Územní plán Luhačovice</w:t>
      </w:r>
      <w:r w:rsidR="007410FC" w:rsidRPr="007C0F7E">
        <w:rPr>
          <w:rFonts w:ascii="Arial" w:hAnsi="Arial" w:cs="Arial"/>
          <w:sz w:val="20"/>
          <w:szCs w:val="20"/>
        </w:rPr>
        <w:t xml:space="preserve"> s prvky regulačního plánu</w:t>
      </w:r>
      <w:r w:rsidRPr="007C0F7E">
        <w:rPr>
          <w:rFonts w:ascii="Arial" w:hAnsi="Arial" w:cs="Arial"/>
          <w:sz w:val="20"/>
          <w:szCs w:val="20"/>
        </w:rPr>
        <w:t xml:space="preserve">“ (dále jen </w:t>
      </w:r>
      <w:r w:rsidR="00F51E49" w:rsidRPr="007C0F7E">
        <w:rPr>
          <w:rFonts w:ascii="Arial" w:hAnsi="Arial" w:cs="Arial"/>
          <w:sz w:val="20"/>
          <w:szCs w:val="20"/>
        </w:rPr>
        <w:t>„ÚP“) v souladu se zákonem č. 283/2021</w:t>
      </w:r>
      <w:r w:rsidRPr="007C0F7E">
        <w:rPr>
          <w:rFonts w:ascii="Arial" w:hAnsi="Arial" w:cs="Arial"/>
          <w:sz w:val="20"/>
          <w:szCs w:val="20"/>
        </w:rPr>
        <w:t xml:space="preserve"> Sb., </w:t>
      </w:r>
      <w:r w:rsidR="00F51E49" w:rsidRPr="007C0F7E">
        <w:rPr>
          <w:rFonts w:ascii="Arial" w:hAnsi="Arial" w:cs="Arial"/>
          <w:sz w:val="20"/>
          <w:szCs w:val="20"/>
        </w:rPr>
        <w:t xml:space="preserve"> stavební zákon</w:t>
      </w:r>
      <w:r w:rsidRPr="007C0F7E">
        <w:rPr>
          <w:rFonts w:ascii="Arial" w:hAnsi="Arial" w:cs="Arial"/>
          <w:sz w:val="20"/>
          <w:szCs w:val="20"/>
        </w:rPr>
        <w:t>, ve znění pozdějších</w:t>
      </w:r>
      <w:r w:rsidR="00F51E49" w:rsidRPr="007C0F7E">
        <w:rPr>
          <w:rFonts w:ascii="Arial" w:hAnsi="Arial" w:cs="Arial"/>
          <w:sz w:val="20"/>
          <w:szCs w:val="20"/>
        </w:rPr>
        <w:t xml:space="preserve"> předpisů, vyhláškou č. 157/2024</w:t>
      </w:r>
      <w:r w:rsidRPr="007C0F7E">
        <w:rPr>
          <w:rFonts w:ascii="Arial" w:hAnsi="Arial" w:cs="Arial"/>
          <w:sz w:val="20"/>
          <w:szCs w:val="20"/>
        </w:rPr>
        <w:t xml:space="preserve"> Sb., o územně analytických podkladech, územně plánovací dokumentaci a </w:t>
      </w:r>
      <w:r w:rsidR="00F51E49" w:rsidRPr="007C0F7E">
        <w:rPr>
          <w:rFonts w:ascii="Arial" w:hAnsi="Arial" w:cs="Arial"/>
          <w:sz w:val="20"/>
          <w:szCs w:val="20"/>
        </w:rPr>
        <w:t>jednotném standartu</w:t>
      </w:r>
      <w:r w:rsidR="007C0F7E">
        <w:rPr>
          <w:rFonts w:ascii="Arial" w:hAnsi="Arial" w:cs="Arial"/>
          <w:sz w:val="20"/>
          <w:szCs w:val="20"/>
        </w:rPr>
        <w:t>, ve znění pozdějších předpisů</w:t>
      </w:r>
      <w:r w:rsidR="00F51E49" w:rsidRPr="007C0F7E">
        <w:rPr>
          <w:rFonts w:ascii="Arial" w:hAnsi="Arial" w:cs="Arial"/>
          <w:sz w:val="20"/>
          <w:szCs w:val="20"/>
        </w:rPr>
        <w:t>, vyhláškou č. 146/2024 Sb., o požadavcích na výstavbu</w:t>
      </w:r>
      <w:r w:rsidRPr="007C0F7E">
        <w:rPr>
          <w:rFonts w:ascii="Arial" w:hAnsi="Arial" w:cs="Arial"/>
          <w:sz w:val="20"/>
          <w:szCs w:val="20"/>
        </w:rPr>
        <w:t>, zákonem č. 100/2001 Sb., o posuzování vlivů na životní prostředí a o změně některých souvisejících zákonů, vše v platném znění a dalšími právními předpisy, které se na řešenou problematiku vztahují</w:t>
      </w:r>
      <w:r w:rsidR="00F51E49" w:rsidRPr="007C0F7E">
        <w:rPr>
          <w:rFonts w:ascii="Arial" w:hAnsi="Arial" w:cs="Arial"/>
          <w:sz w:val="20"/>
          <w:szCs w:val="20"/>
        </w:rPr>
        <w:t>.</w:t>
      </w:r>
      <w:r w:rsidRPr="007C0F7E">
        <w:rPr>
          <w:rFonts w:ascii="Arial" w:hAnsi="Arial" w:cs="Arial"/>
          <w:sz w:val="20"/>
          <w:szCs w:val="20"/>
        </w:rPr>
        <w:t xml:space="preserve"> </w:t>
      </w:r>
      <w:r w:rsidR="003A4074">
        <w:rPr>
          <w:rFonts w:ascii="Arial" w:hAnsi="Arial" w:cs="Arial"/>
          <w:sz w:val="20"/>
          <w:szCs w:val="20"/>
        </w:rPr>
        <w:t xml:space="preserve">O pořízení nového územního plánu rozhodlo Zastupitelstvo města Luhačovice s prvky regulačního plánu na svém zasedání dne 2. 6. 2022 pod č. </w:t>
      </w:r>
      <w:proofErr w:type="spellStart"/>
      <w:r w:rsidR="003A4074">
        <w:rPr>
          <w:rFonts w:ascii="Arial" w:hAnsi="Arial" w:cs="Arial"/>
          <w:sz w:val="20"/>
          <w:szCs w:val="20"/>
        </w:rPr>
        <w:t>usn</w:t>
      </w:r>
      <w:proofErr w:type="spellEnd"/>
      <w:r w:rsidR="003A4074">
        <w:rPr>
          <w:rFonts w:ascii="Arial" w:hAnsi="Arial" w:cs="Arial"/>
          <w:sz w:val="20"/>
          <w:szCs w:val="20"/>
        </w:rPr>
        <w:t xml:space="preserve">. 420/Z25/2018-2022. </w:t>
      </w:r>
    </w:p>
    <w:p w14:paraId="238F15ED" w14:textId="77777777" w:rsidR="00FC63C9" w:rsidRPr="007C0F7E" w:rsidRDefault="00FC63C9" w:rsidP="00FC63C9">
      <w:pPr>
        <w:pStyle w:val="Default"/>
        <w:ind w:left="720"/>
        <w:rPr>
          <w:rFonts w:ascii="Arial" w:hAnsi="Arial" w:cs="Arial"/>
          <w:sz w:val="20"/>
          <w:szCs w:val="20"/>
        </w:rPr>
      </w:pPr>
    </w:p>
    <w:p w14:paraId="4348E264" w14:textId="77777777" w:rsidR="00FC63C9" w:rsidRPr="007C0F7E" w:rsidRDefault="00FC63C9" w:rsidP="00FC63C9">
      <w:pPr>
        <w:pStyle w:val="Default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7C0F7E">
        <w:rPr>
          <w:rFonts w:ascii="Arial" w:hAnsi="Arial" w:cs="Arial"/>
          <w:sz w:val="20"/>
          <w:szCs w:val="20"/>
        </w:rPr>
        <w:t xml:space="preserve">Podmínky plnění služby jsou souhrnem požadavků zadavatele na minimální a další charakteristiky a plnění služby. </w:t>
      </w:r>
    </w:p>
    <w:p w14:paraId="5E21E022" w14:textId="77777777" w:rsidR="00FC63C9" w:rsidRPr="007C0F7E" w:rsidRDefault="00FC63C9" w:rsidP="00FC63C9">
      <w:pPr>
        <w:pStyle w:val="Default"/>
        <w:rPr>
          <w:rFonts w:ascii="Arial" w:hAnsi="Arial" w:cs="Arial"/>
          <w:sz w:val="20"/>
          <w:szCs w:val="20"/>
        </w:rPr>
      </w:pPr>
    </w:p>
    <w:p w14:paraId="54A04EF8" w14:textId="77777777" w:rsidR="00FC63C9" w:rsidRPr="007C0F7E" w:rsidRDefault="00FC63C9" w:rsidP="00FC63C9">
      <w:pPr>
        <w:pStyle w:val="Default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7C0F7E">
        <w:rPr>
          <w:rFonts w:ascii="Arial" w:hAnsi="Arial" w:cs="Arial"/>
          <w:sz w:val="20"/>
          <w:szCs w:val="20"/>
        </w:rPr>
        <w:t xml:space="preserve">Předmět veřejné zakázky je rozdělen na následující etapy: </w:t>
      </w:r>
    </w:p>
    <w:p w14:paraId="25025909" w14:textId="77777777" w:rsidR="00FC63C9" w:rsidRPr="007C0F7E" w:rsidRDefault="00FC63C9" w:rsidP="00FC63C9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14:paraId="661E790C" w14:textId="77777777" w:rsidR="00FC63C9" w:rsidRPr="007C0F7E" w:rsidRDefault="00FC63C9" w:rsidP="00F51E49">
      <w:pPr>
        <w:pStyle w:val="Default"/>
        <w:numPr>
          <w:ilvl w:val="0"/>
          <w:numId w:val="3"/>
        </w:numPr>
        <w:rPr>
          <w:rFonts w:ascii="Arial" w:hAnsi="Arial" w:cs="Arial"/>
          <w:b/>
          <w:bCs/>
          <w:sz w:val="20"/>
          <w:szCs w:val="20"/>
        </w:rPr>
      </w:pPr>
      <w:r w:rsidRPr="007C0F7E">
        <w:rPr>
          <w:rFonts w:ascii="Arial" w:hAnsi="Arial" w:cs="Arial"/>
          <w:b/>
          <w:bCs/>
          <w:sz w:val="20"/>
          <w:szCs w:val="20"/>
        </w:rPr>
        <w:t xml:space="preserve">etapa </w:t>
      </w:r>
    </w:p>
    <w:p w14:paraId="3A16A5D7" w14:textId="77777777" w:rsidR="00F51E49" w:rsidRPr="007C0F7E" w:rsidRDefault="00F51E49" w:rsidP="00F51E49">
      <w:pPr>
        <w:pStyle w:val="Default"/>
        <w:ind w:left="360"/>
        <w:rPr>
          <w:rFonts w:ascii="Arial" w:hAnsi="Arial" w:cs="Arial"/>
          <w:b/>
          <w:bCs/>
          <w:sz w:val="20"/>
          <w:szCs w:val="20"/>
        </w:rPr>
      </w:pPr>
    </w:p>
    <w:p w14:paraId="11E4F2D7" w14:textId="77777777" w:rsidR="00F51E49" w:rsidRPr="007C0F7E" w:rsidRDefault="00F51E49" w:rsidP="00F51E49">
      <w:pPr>
        <w:pStyle w:val="Default"/>
        <w:ind w:left="360"/>
        <w:rPr>
          <w:rFonts w:ascii="Arial" w:hAnsi="Arial" w:cs="Arial"/>
          <w:bCs/>
          <w:sz w:val="20"/>
          <w:szCs w:val="20"/>
        </w:rPr>
      </w:pPr>
      <w:r w:rsidRPr="007C0F7E">
        <w:rPr>
          <w:rFonts w:ascii="Arial" w:hAnsi="Arial" w:cs="Arial"/>
          <w:bCs/>
          <w:sz w:val="20"/>
          <w:szCs w:val="20"/>
        </w:rPr>
        <w:t>Doplňující průzkumy a rozbory území</w:t>
      </w:r>
      <w:r w:rsidR="00107D96" w:rsidRPr="007C0F7E">
        <w:rPr>
          <w:rFonts w:ascii="Arial" w:hAnsi="Arial" w:cs="Arial"/>
          <w:bCs/>
          <w:sz w:val="20"/>
          <w:szCs w:val="20"/>
        </w:rPr>
        <w:t>, spolupráce na zadání územního plánu.</w:t>
      </w:r>
    </w:p>
    <w:p w14:paraId="1744CB65" w14:textId="77777777" w:rsidR="00F51E49" w:rsidRPr="007C0F7E" w:rsidRDefault="00F51E49" w:rsidP="00F51E49">
      <w:pPr>
        <w:pStyle w:val="Default"/>
        <w:ind w:left="1080"/>
        <w:rPr>
          <w:rFonts w:ascii="Arial" w:hAnsi="Arial" w:cs="Arial"/>
          <w:b/>
          <w:bCs/>
          <w:sz w:val="20"/>
          <w:szCs w:val="20"/>
        </w:rPr>
      </w:pPr>
    </w:p>
    <w:p w14:paraId="453B9864" w14:textId="77777777" w:rsidR="00F51E49" w:rsidRPr="007C0F7E" w:rsidRDefault="00F51E49" w:rsidP="00F51E49">
      <w:pPr>
        <w:pStyle w:val="Default"/>
        <w:numPr>
          <w:ilvl w:val="0"/>
          <w:numId w:val="3"/>
        </w:numPr>
        <w:rPr>
          <w:rFonts w:ascii="Arial" w:hAnsi="Arial" w:cs="Arial"/>
          <w:b/>
          <w:sz w:val="20"/>
          <w:szCs w:val="20"/>
        </w:rPr>
      </w:pPr>
      <w:r w:rsidRPr="007C0F7E">
        <w:rPr>
          <w:rFonts w:ascii="Arial" w:hAnsi="Arial" w:cs="Arial"/>
          <w:b/>
          <w:sz w:val="20"/>
          <w:szCs w:val="20"/>
        </w:rPr>
        <w:t>etapa</w:t>
      </w:r>
    </w:p>
    <w:p w14:paraId="1A51FEBC" w14:textId="77777777" w:rsidR="00FC63C9" w:rsidRPr="007C0F7E" w:rsidRDefault="00FC63C9" w:rsidP="00FC63C9">
      <w:pPr>
        <w:pStyle w:val="Default"/>
        <w:rPr>
          <w:rFonts w:ascii="Arial" w:hAnsi="Arial" w:cs="Arial"/>
          <w:sz w:val="20"/>
          <w:szCs w:val="20"/>
        </w:rPr>
      </w:pPr>
    </w:p>
    <w:p w14:paraId="56A633EF" w14:textId="77777777" w:rsidR="007410FC" w:rsidRPr="007C0F7E" w:rsidRDefault="00FC63C9" w:rsidP="007410FC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7C0F7E">
        <w:rPr>
          <w:rFonts w:ascii="Arial" w:hAnsi="Arial" w:cs="Arial"/>
          <w:sz w:val="20"/>
          <w:szCs w:val="20"/>
        </w:rPr>
        <w:t xml:space="preserve">Zpracování návrhu Územního plánu </w:t>
      </w:r>
      <w:r w:rsidR="00107D96" w:rsidRPr="007C0F7E">
        <w:rPr>
          <w:rFonts w:ascii="Arial" w:hAnsi="Arial" w:cs="Arial"/>
          <w:sz w:val="20"/>
          <w:szCs w:val="20"/>
        </w:rPr>
        <w:t>Luhačovice</w:t>
      </w:r>
      <w:r w:rsidR="007410FC" w:rsidRPr="007C0F7E">
        <w:rPr>
          <w:rFonts w:ascii="Arial" w:hAnsi="Arial" w:cs="Arial"/>
          <w:sz w:val="20"/>
          <w:szCs w:val="20"/>
        </w:rPr>
        <w:t xml:space="preserve"> s prvky regulačního plánu</w:t>
      </w:r>
      <w:r w:rsidR="003A4074">
        <w:rPr>
          <w:rFonts w:ascii="Arial" w:hAnsi="Arial" w:cs="Arial"/>
          <w:sz w:val="20"/>
          <w:szCs w:val="20"/>
        </w:rPr>
        <w:t xml:space="preserve"> pro společné jednání</w:t>
      </w:r>
      <w:r w:rsidRPr="007C0F7E">
        <w:rPr>
          <w:rFonts w:ascii="Arial" w:hAnsi="Arial" w:cs="Arial"/>
          <w:sz w:val="20"/>
          <w:szCs w:val="20"/>
        </w:rPr>
        <w:t xml:space="preserve">: </w:t>
      </w:r>
      <w:r w:rsidR="007410FC" w:rsidRPr="007C0F7E">
        <w:rPr>
          <w:rFonts w:ascii="Arial" w:hAnsi="Arial" w:cs="Arial"/>
          <w:sz w:val="20"/>
          <w:szCs w:val="20"/>
        </w:rPr>
        <w:t xml:space="preserve"> </w:t>
      </w:r>
    </w:p>
    <w:p w14:paraId="41233629" w14:textId="77777777" w:rsidR="007410FC" w:rsidRPr="007C0F7E" w:rsidRDefault="00107D96" w:rsidP="007410FC">
      <w:pPr>
        <w:pStyle w:val="Default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7C0F7E">
        <w:rPr>
          <w:rFonts w:ascii="Arial" w:hAnsi="Arial" w:cs="Arial"/>
          <w:sz w:val="20"/>
          <w:szCs w:val="20"/>
        </w:rPr>
        <w:t>organizace minimálně 3</w:t>
      </w:r>
      <w:r w:rsidR="00FC63C9" w:rsidRPr="007C0F7E">
        <w:rPr>
          <w:rFonts w:ascii="Arial" w:hAnsi="Arial" w:cs="Arial"/>
          <w:sz w:val="20"/>
          <w:szCs w:val="20"/>
        </w:rPr>
        <w:t xml:space="preserve"> výrobních výborů v průběhu etapy </w:t>
      </w:r>
    </w:p>
    <w:p w14:paraId="7EE190AB" w14:textId="77777777" w:rsidR="007410FC" w:rsidRPr="007C0F7E" w:rsidRDefault="007410FC" w:rsidP="007410FC">
      <w:pPr>
        <w:pStyle w:val="Default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7C0F7E">
        <w:rPr>
          <w:rFonts w:ascii="Arial" w:hAnsi="Arial" w:cs="Arial"/>
          <w:sz w:val="20"/>
          <w:szCs w:val="20"/>
        </w:rPr>
        <w:t xml:space="preserve">do návrhu bude zapracován koridor „obchvatu Luhačovic“, který je součástí připravované změny </w:t>
      </w:r>
      <w:r w:rsidR="002546E9" w:rsidRPr="007C0F7E">
        <w:rPr>
          <w:rFonts w:ascii="Arial" w:hAnsi="Arial" w:cs="Arial"/>
          <w:sz w:val="20"/>
          <w:szCs w:val="20"/>
        </w:rPr>
        <w:t>č. 5 ZUR</w:t>
      </w:r>
      <w:r w:rsidRPr="007C0F7E">
        <w:rPr>
          <w:rFonts w:ascii="Arial" w:hAnsi="Arial" w:cs="Arial"/>
          <w:sz w:val="20"/>
          <w:szCs w:val="20"/>
        </w:rPr>
        <w:t xml:space="preserve"> ZK (trasa koridoru bude zpracovateli předána ve formátu dgn. zadavatelem)</w:t>
      </w:r>
    </w:p>
    <w:p w14:paraId="2E77DECB" w14:textId="77777777" w:rsidR="00B83EAF" w:rsidRPr="007C0F7E" w:rsidRDefault="00B83EAF" w:rsidP="00B83EAF">
      <w:pPr>
        <w:pStyle w:val="Bezmezer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7C0F7E">
        <w:rPr>
          <w:rFonts w:ascii="Arial" w:hAnsi="Arial" w:cs="Arial"/>
          <w:sz w:val="20"/>
          <w:szCs w:val="20"/>
        </w:rPr>
        <w:t>před předáním návrhu k projednání nechá zpracovatel provést kontrolu dat digitálního zpracování Krajským úřadem ZK, odborem územního plánování a stavebního řádu (kontrolu provést nejlépe před každou etapu pořizování)</w:t>
      </w:r>
    </w:p>
    <w:p w14:paraId="47AAD029" w14:textId="77777777" w:rsidR="007410FC" w:rsidRPr="007C0F7E" w:rsidRDefault="00FC63C9" w:rsidP="007410FC">
      <w:pPr>
        <w:pStyle w:val="Default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7C0F7E">
        <w:rPr>
          <w:rFonts w:ascii="Arial" w:hAnsi="Arial" w:cs="Arial"/>
          <w:sz w:val="20"/>
          <w:szCs w:val="20"/>
        </w:rPr>
        <w:t>předání zad</w:t>
      </w:r>
      <w:r w:rsidR="007410FC" w:rsidRPr="007C0F7E">
        <w:rPr>
          <w:rFonts w:ascii="Arial" w:hAnsi="Arial" w:cs="Arial"/>
          <w:sz w:val="20"/>
          <w:szCs w:val="20"/>
        </w:rPr>
        <w:t>avateli bez vad a nedodělků do 12</w:t>
      </w:r>
      <w:r w:rsidRPr="007C0F7E">
        <w:rPr>
          <w:rFonts w:ascii="Arial" w:hAnsi="Arial" w:cs="Arial"/>
          <w:sz w:val="20"/>
          <w:szCs w:val="20"/>
        </w:rPr>
        <w:t xml:space="preserve"> měsíců </w:t>
      </w:r>
      <w:r w:rsidR="00EA30F5" w:rsidRPr="007C0F7E">
        <w:rPr>
          <w:rFonts w:ascii="Arial" w:hAnsi="Arial" w:cs="Arial"/>
          <w:sz w:val="20"/>
          <w:szCs w:val="20"/>
        </w:rPr>
        <w:t>předání schváleného zadání</w:t>
      </w:r>
      <w:r w:rsidRPr="007C0F7E">
        <w:rPr>
          <w:rFonts w:ascii="Arial" w:hAnsi="Arial" w:cs="Arial"/>
          <w:sz w:val="20"/>
          <w:szCs w:val="20"/>
        </w:rPr>
        <w:t>,</w:t>
      </w:r>
    </w:p>
    <w:p w14:paraId="7F009A7E" w14:textId="77777777" w:rsidR="00FC63C9" w:rsidRPr="007C0F7E" w:rsidRDefault="00FC63C9" w:rsidP="007410FC">
      <w:pPr>
        <w:pStyle w:val="Default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7C0F7E">
        <w:rPr>
          <w:rFonts w:ascii="Arial" w:hAnsi="Arial" w:cs="Arial"/>
          <w:sz w:val="20"/>
          <w:szCs w:val="20"/>
        </w:rPr>
        <w:t>v počtu 1x digitální podoba na</w:t>
      </w:r>
      <w:r w:rsidR="00B83EAF" w:rsidRPr="007C0F7E">
        <w:rPr>
          <w:rFonts w:ascii="Arial" w:hAnsi="Arial" w:cs="Arial"/>
          <w:sz w:val="20"/>
          <w:szCs w:val="20"/>
        </w:rPr>
        <w:t xml:space="preserve"> CD se soubory ve formátu *.pdf/A</w:t>
      </w:r>
      <w:r w:rsidRPr="007C0F7E">
        <w:rPr>
          <w:rFonts w:ascii="Arial" w:hAnsi="Arial" w:cs="Arial"/>
          <w:sz w:val="20"/>
          <w:szCs w:val="20"/>
        </w:rPr>
        <w:t xml:space="preserve"> *.dgn, *.</w:t>
      </w:r>
      <w:proofErr w:type="spellStart"/>
      <w:r w:rsidRPr="007C0F7E">
        <w:rPr>
          <w:rFonts w:ascii="Arial" w:hAnsi="Arial" w:cs="Arial"/>
          <w:sz w:val="20"/>
          <w:szCs w:val="20"/>
        </w:rPr>
        <w:t>shp</w:t>
      </w:r>
      <w:proofErr w:type="spellEnd"/>
      <w:r w:rsidRPr="007C0F7E">
        <w:rPr>
          <w:rFonts w:ascii="Arial" w:hAnsi="Arial" w:cs="Arial"/>
          <w:sz w:val="20"/>
          <w:szCs w:val="20"/>
        </w:rPr>
        <w:t xml:space="preserve">, *.doc a *.xls v tomto rozsahu: </w:t>
      </w:r>
    </w:p>
    <w:p w14:paraId="5533DFAA" w14:textId="77777777" w:rsidR="007410FC" w:rsidRPr="007C0F7E" w:rsidRDefault="007410FC" w:rsidP="007410FC">
      <w:pPr>
        <w:pStyle w:val="Default"/>
        <w:ind w:left="720"/>
        <w:jc w:val="both"/>
        <w:rPr>
          <w:rFonts w:ascii="Arial" w:hAnsi="Arial" w:cs="Arial"/>
          <w:sz w:val="20"/>
          <w:szCs w:val="20"/>
        </w:rPr>
      </w:pPr>
    </w:p>
    <w:p w14:paraId="42185B64" w14:textId="77777777" w:rsidR="00FC63C9" w:rsidRPr="007C0F7E" w:rsidRDefault="00FC63C9" w:rsidP="007410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C0F7E">
        <w:rPr>
          <w:rFonts w:ascii="Arial" w:hAnsi="Arial" w:cs="Arial"/>
          <w:color w:val="000000"/>
          <w:sz w:val="20"/>
          <w:szCs w:val="20"/>
        </w:rPr>
        <w:t xml:space="preserve">Příloha č. 1 – Textová část územního plánu </w:t>
      </w:r>
    </w:p>
    <w:p w14:paraId="3B76F4FA" w14:textId="77777777" w:rsidR="00FC63C9" w:rsidRPr="007C0F7E" w:rsidRDefault="00FC63C9" w:rsidP="007410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C0F7E">
        <w:rPr>
          <w:rFonts w:ascii="Arial" w:hAnsi="Arial" w:cs="Arial"/>
          <w:color w:val="000000"/>
          <w:sz w:val="20"/>
          <w:szCs w:val="20"/>
        </w:rPr>
        <w:t xml:space="preserve">Příloha č. 2 – Grafická část územního plánu: </w:t>
      </w:r>
    </w:p>
    <w:p w14:paraId="5DA0F901" w14:textId="77777777" w:rsidR="00FC63C9" w:rsidRPr="007C0F7E" w:rsidRDefault="00FC63C9" w:rsidP="007410F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0"/>
          <w:szCs w:val="20"/>
        </w:rPr>
      </w:pPr>
      <w:r w:rsidRPr="007C0F7E">
        <w:rPr>
          <w:rFonts w:ascii="Arial" w:hAnsi="Arial" w:cs="Arial"/>
          <w:color w:val="000000"/>
          <w:sz w:val="20"/>
          <w:szCs w:val="20"/>
        </w:rPr>
        <w:t xml:space="preserve">a) základní členění území 1 : 5 000 </w:t>
      </w:r>
    </w:p>
    <w:p w14:paraId="037D8192" w14:textId="77777777" w:rsidR="00FC63C9" w:rsidRPr="007C0F7E" w:rsidRDefault="00FC63C9" w:rsidP="007410F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0"/>
          <w:szCs w:val="20"/>
        </w:rPr>
      </w:pPr>
      <w:r w:rsidRPr="007C0F7E">
        <w:rPr>
          <w:rFonts w:ascii="Arial" w:hAnsi="Arial" w:cs="Arial"/>
          <w:color w:val="000000"/>
          <w:sz w:val="20"/>
          <w:szCs w:val="20"/>
        </w:rPr>
        <w:t xml:space="preserve">b) hlavní výkres 1 : 5 000 </w:t>
      </w:r>
    </w:p>
    <w:p w14:paraId="00E0683A" w14:textId="77777777" w:rsidR="00FC63C9" w:rsidRPr="007C0F7E" w:rsidRDefault="00FC63C9" w:rsidP="007410F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0"/>
          <w:szCs w:val="20"/>
        </w:rPr>
      </w:pPr>
      <w:r w:rsidRPr="007C0F7E">
        <w:rPr>
          <w:rFonts w:ascii="Arial" w:hAnsi="Arial" w:cs="Arial"/>
          <w:color w:val="000000"/>
          <w:sz w:val="20"/>
          <w:szCs w:val="20"/>
        </w:rPr>
        <w:t xml:space="preserve">c) výkres veřejně prospěšných staveb, opatření a asanací 1: 5 000 </w:t>
      </w:r>
    </w:p>
    <w:p w14:paraId="3C0B36A9" w14:textId="77777777" w:rsidR="00FC63C9" w:rsidRPr="007C0F7E" w:rsidRDefault="00FC63C9" w:rsidP="007410F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0"/>
          <w:szCs w:val="20"/>
        </w:rPr>
      </w:pPr>
      <w:r w:rsidRPr="007C0F7E">
        <w:rPr>
          <w:rFonts w:ascii="Arial" w:hAnsi="Arial" w:cs="Arial"/>
          <w:color w:val="000000"/>
          <w:sz w:val="20"/>
          <w:szCs w:val="20"/>
        </w:rPr>
        <w:t xml:space="preserve">d) dle potřeby samostatný výkres části územního plánu s prvky regulačního plánu v měřítku katastrální mapy 1: 5 000 </w:t>
      </w:r>
    </w:p>
    <w:p w14:paraId="153CD714" w14:textId="77777777" w:rsidR="00FC63C9" w:rsidRPr="007C0F7E" w:rsidRDefault="00FC63C9" w:rsidP="007410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C0F7E">
        <w:rPr>
          <w:rFonts w:ascii="Arial" w:hAnsi="Arial" w:cs="Arial"/>
          <w:color w:val="000000"/>
          <w:sz w:val="20"/>
          <w:szCs w:val="20"/>
        </w:rPr>
        <w:t xml:space="preserve">Příloha č. 3 – Textová část odůvodnění územního plánu </w:t>
      </w:r>
    </w:p>
    <w:p w14:paraId="5A13C57F" w14:textId="77777777" w:rsidR="00FC63C9" w:rsidRPr="007C0F7E" w:rsidRDefault="00FC63C9" w:rsidP="007410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C0F7E">
        <w:rPr>
          <w:rFonts w:ascii="Arial" w:hAnsi="Arial" w:cs="Arial"/>
          <w:color w:val="000000"/>
          <w:sz w:val="20"/>
          <w:szCs w:val="20"/>
        </w:rPr>
        <w:t xml:space="preserve">Příloha č. 4 – Grafická část odůvodnění územního plánu: </w:t>
      </w:r>
    </w:p>
    <w:p w14:paraId="438C91EC" w14:textId="77777777" w:rsidR="00FC63C9" w:rsidRPr="007C0F7E" w:rsidRDefault="00FC63C9" w:rsidP="007410F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0"/>
          <w:szCs w:val="20"/>
        </w:rPr>
      </w:pPr>
      <w:r w:rsidRPr="007C0F7E">
        <w:rPr>
          <w:rFonts w:ascii="Arial" w:hAnsi="Arial" w:cs="Arial"/>
          <w:color w:val="000000"/>
          <w:sz w:val="20"/>
          <w:szCs w:val="20"/>
        </w:rPr>
        <w:t xml:space="preserve">a) výkres širších vztahů 1: 100 000 </w:t>
      </w:r>
    </w:p>
    <w:p w14:paraId="02C6DD16" w14:textId="77777777" w:rsidR="00FC63C9" w:rsidRPr="007C0F7E" w:rsidRDefault="00FC63C9" w:rsidP="007410F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0"/>
          <w:szCs w:val="20"/>
        </w:rPr>
      </w:pPr>
      <w:r w:rsidRPr="007C0F7E">
        <w:rPr>
          <w:rFonts w:ascii="Arial" w:hAnsi="Arial" w:cs="Arial"/>
          <w:color w:val="000000"/>
          <w:sz w:val="20"/>
          <w:szCs w:val="20"/>
        </w:rPr>
        <w:t xml:space="preserve">b) koordinační výkres 1: 5 000 </w:t>
      </w:r>
    </w:p>
    <w:p w14:paraId="221C3A02" w14:textId="77777777" w:rsidR="00FC63C9" w:rsidRPr="007C0F7E" w:rsidRDefault="00B83EAF" w:rsidP="007410F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0"/>
          <w:szCs w:val="20"/>
        </w:rPr>
      </w:pPr>
      <w:r w:rsidRPr="007C0F7E">
        <w:rPr>
          <w:rFonts w:ascii="Arial" w:hAnsi="Arial" w:cs="Arial"/>
          <w:color w:val="000000"/>
          <w:sz w:val="20"/>
          <w:szCs w:val="20"/>
        </w:rPr>
        <w:t>c</w:t>
      </w:r>
      <w:r w:rsidR="00FC63C9" w:rsidRPr="007C0F7E">
        <w:rPr>
          <w:rFonts w:ascii="Arial" w:hAnsi="Arial" w:cs="Arial"/>
          <w:color w:val="000000"/>
          <w:sz w:val="20"/>
          <w:szCs w:val="20"/>
        </w:rPr>
        <w:t xml:space="preserve">) výkres předpokládaných záborů půdního fondu 1: 5 000 </w:t>
      </w:r>
    </w:p>
    <w:p w14:paraId="2FEA2E3B" w14:textId="77777777" w:rsidR="00FC63C9" w:rsidRPr="007C0F7E" w:rsidRDefault="00FC63C9" w:rsidP="007410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5FC4D33" w14:textId="77777777" w:rsidR="00FC63C9" w:rsidRPr="007C0F7E" w:rsidRDefault="00FC63C9" w:rsidP="007410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C0F7E">
        <w:rPr>
          <w:rFonts w:ascii="Arial" w:hAnsi="Arial" w:cs="Arial"/>
          <w:b/>
          <w:bCs/>
          <w:color w:val="000000"/>
          <w:sz w:val="20"/>
          <w:szCs w:val="20"/>
        </w:rPr>
        <w:t>II</w:t>
      </w:r>
      <w:r w:rsidR="005421B7" w:rsidRPr="007C0F7E">
        <w:rPr>
          <w:rFonts w:ascii="Arial" w:hAnsi="Arial" w:cs="Arial"/>
          <w:b/>
          <w:bCs/>
          <w:color w:val="000000"/>
          <w:sz w:val="20"/>
          <w:szCs w:val="20"/>
        </w:rPr>
        <w:t>I</w:t>
      </w:r>
      <w:r w:rsidRPr="007C0F7E">
        <w:rPr>
          <w:rFonts w:ascii="Arial" w:hAnsi="Arial" w:cs="Arial"/>
          <w:b/>
          <w:bCs/>
          <w:color w:val="000000"/>
          <w:sz w:val="20"/>
          <w:szCs w:val="20"/>
        </w:rPr>
        <w:t xml:space="preserve">. etapa </w:t>
      </w:r>
    </w:p>
    <w:p w14:paraId="7B2A671B" w14:textId="77777777" w:rsidR="00FC63C9" w:rsidRPr="007C0F7E" w:rsidRDefault="00FC63C9" w:rsidP="007410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C0F7E">
        <w:rPr>
          <w:rFonts w:ascii="Arial" w:hAnsi="Arial" w:cs="Arial"/>
          <w:color w:val="000000"/>
          <w:sz w:val="20"/>
          <w:szCs w:val="20"/>
        </w:rPr>
        <w:t>Zpracová</w:t>
      </w:r>
      <w:r w:rsidR="00107D96" w:rsidRPr="007C0F7E">
        <w:rPr>
          <w:rFonts w:ascii="Arial" w:hAnsi="Arial" w:cs="Arial"/>
          <w:color w:val="000000"/>
          <w:sz w:val="20"/>
          <w:szCs w:val="20"/>
        </w:rPr>
        <w:t>ní návrhu Územního plánu Luhačovice</w:t>
      </w:r>
      <w:r w:rsidR="00B83EAF" w:rsidRPr="007C0F7E">
        <w:rPr>
          <w:rFonts w:ascii="Arial" w:hAnsi="Arial" w:cs="Arial"/>
          <w:color w:val="000000"/>
          <w:sz w:val="20"/>
          <w:szCs w:val="20"/>
        </w:rPr>
        <w:t xml:space="preserve"> s prvky regulačního plánu</w:t>
      </w:r>
      <w:r w:rsidRPr="007C0F7E">
        <w:rPr>
          <w:rFonts w:ascii="Arial" w:hAnsi="Arial" w:cs="Arial"/>
          <w:color w:val="000000"/>
          <w:sz w:val="20"/>
          <w:szCs w:val="20"/>
        </w:rPr>
        <w:t xml:space="preserve"> pro veřejné projednání: </w:t>
      </w:r>
    </w:p>
    <w:p w14:paraId="24C25EE3" w14:textId="77777777" w:rsidR="00FC63C9" w:rsidRPr="007C0F7E" w:rsidRDefault="00B83EAF" w:rsidP="007410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C0F7E">
        <w:rPr>
          <w:rFonts w:ascii="Arial" w:hAnsi="Arial" w:cs="Arial"/>
          <w:color w:val="000000"/>
          <w:sz w:val="20"/>
          <w:szCs w:val="20"/>
        </w:rPr>
        <w:t>– organizace minimálně 3</w:t>
      </w:r>
      <w:r w:rsidR="00FC63C9" w:rsidRPr="007C0F7E">
        <w:rPr>
          <w:rFonts w:ascii="Arial" w:hAnsi="Arial" w:cs="Arial"/>
          <w:color w:val="000000"/>
          <w:sz w:val="20"/>
          <w:szCs w:val="20"/>
        </w:rPr>
        <w:t xml:space="preserve"> výrobních výborů v průběhu etapy </w:t>
      </w:r>
    </w:p>
    <w:p w14:paraId="4FBEE97B" w14:textId="77777777" w:rsidR="00FC63C9" w:rsidRPr="007C0F7E" w:rsidRDefault="00FC63C9" w:rsidP="007410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C0F7E">
        <w:rPr>
          <w:rFonts w:ascii="Arial" w:hAnsi="Arial" w:cs="Arial"/>
          <w:color w:val="000000"/>
          <w:sz w:val="20"/>
          <w:szCs w:val="20"/>
        </w:rPr>
        <w:t>– předání zadavateli bez vad a nedodělků do 3 měsíců poté, co vybraný dodavatel obdrží od zadavatele podklady z projednání I</w:t>
      </w:r>
      <w:r w:rsidR="00B83EAF" w:rsidRPr="007C0F7E">
        <w:rPr>
          <w:rFonts w:ascii="Arial" w:hAnsi="Arial" w:cs="Arial"/>
          <w:color w:val="000000"/>
          <w:sz w:val="20"/>
          <w:szCs w:val="20"/>
        </w:rPr>
        <w:t>I</w:t>
      </w:r>
      <w:r w:rsidRPr="007C0F7E">
        <w:rPr>
          <w:rFonts w:ascii="Arial" w:hAnsi="Arial" w:cs="Arial"/>
          <w:color w:val="000000"/>
          <w:sz w:val="20"/>
          <w:szCs w:val="20"/>
        </w:rPr>
        <w:t xml:space="preserve">. etapy, tj. do 3 měsíců ode dne předání. </w:t>
      </w:r>
    </w:p>
    <w:p w14:paraId="6A0FE44E" w14:textId="77777777" w:rsidR="00FC63C9" w:rsidRPr="007C0F7E" w:rsidRDefault="00FC63C9" w:rsidP="007410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EB66F41" w14:textId="77777777" w:rsidR="00FC63C9" w:rsidRPr="007C0F7E" w:rsidRDefault="00FC63C9" w:rsidP="007410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C0F7E">
        <w:rPr>
          <w:rFonts w:ascii="Arial" w:hAnsi="Arial" w:cs="Arial"/>
          <w:color w:val="000000"/>
          <w:sz w:val="20"/>
          <w:szCs w:val="20"/>
        </w:rPr>
        <w:t xml:space="preserve">Vyhodnocení výsledků společného jednání návrhu územního plánu, výsledků řešení rozporů: </w:t>
      </w:r>
    </w:p>
    <w:p w14:paraId="37D71889" w14:textId="77777777" w:rsidR="00FC63C9" w:rsidRPr="007C0F7E" w:rsidRDefault="00B83EAF" w:rsidP="007410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C0F7E">
        <w:rPr>
          <w:rFonts w:ascii="Arial" w:hAnsi="Arial" w:cs="Arial"/>
          <w:color w:val="000000"/>
          <w:sz w:val="20"/>
          <w:szCs w:val="20"/>
        </w:rPr>
        <w:t>– v počtu 1</w:t>
      </w:r>
      <w:r w:rsidR="00FC63C9" w:rsidRPr="007C0F7E">
        <w:rPr>
          <w:rFonts w:ascii="Arial" w:hAnsi="Arial" w:cs="Arial"/>
          <w:color w:val="000000"/>
          <w:sz w:val="20"/>
          <w:szCs w:val="20"/>
        </w:rPr>
        <w:t xml:space="preserve">x tištěné </w:t>
      </w:r>
      <w:proofErr w:type="spellStart"/>
      <w:r w:rsidR="00FC63C9" w:rsidRPr="007C0F7E">
        <w:rPr>
          <w:rFonts w:ascii="Arial" w:hAnsi="Arial" w:cs="Arial"/>
          <w:color w:val="000000"/>
          <w:sz w:val="20"/>
          <w:szCs w:val="20"/>
        </w:rPr>
        <w:t>paré</w:t>
      </w:r>
      <w:proofErr w:type="spellEnd"/>
      <w:r w:rsidR="00FC63C9" w:rsidRPr="007C0F7E">
        <w:rPr>
          <w:rFonts w:ascii="Arial" w:hAnsi="Arial" w:cs="Arial"/>
          <w:color w:val="000000"/>
          <w:sz w:val="20"/>
          <w:szCs w:val="20"/>
        </w:rPr>
        <w:t>, 1x digitální podoba na CD se soubory ve formátu *.pdf</w:t>
      </w:r>
      <w:r w:rsidRPr="007C0F7E">
        <w:rPr>
          <w:rFonts w:ascii="Arial" w:hAnsi="Arial" w:cs="Arial"/>
          <w:color w:val="000000"/>
          <w:sz w:val="20"/>
          <w:szCs w:val="20"/>
        </w:rPr>
        <w:t>/A</w:t>
      </w:r>
      <w:r w:rsidR="00FC63C9" w:rsidRPr="007C0F7E">
        <w:rPr>
          <w:rFonts w:ascii="Arial" w:hAnsi="Arial" w:cs="Arial"/>
          <w:color w:val="000000"/>
          <w:sz w:val="20"/>
          <w:szCs w:val="20"/>
        </w:rPr>
        <w:t>, *.dgn, *.</w:t>
      </w:r>
      <w:proofErr w:type="spellStart"/>
      <w:r w:rsidR="00FC63C9" w:rsidRPr="007C0F7E">
        <w:rPr>
          <w:rFonts w:ascii="Arial" w:hAnsi="Arial" w:cs="Arial"/>
          <w:color w:val="000000"/>
          <w:sz w:val="20"/>
          <w:szCs w:val="20"/>
        </w:rPr>
        <w:t>shp</w:t>
      </w:r>
      <w:proofErr w:type="spellEnd"/>
      <w:r w:rsidR="00FC63C9" w:rsidRPr="007C0F7E">
        <w:rPr>
          <w:rFonts w:ascii="Arial" w:hAnsi="Arial" w:cs="Arial"/>
          <w:color w:val="000000"/>
          <w:sz w:val="20"/>
          <w:szCs w:val="20"/>
        </w:rPr>
        <w:t>, *.doc a *.xls v rozsahu stejném jako v I</w:t>
      </w:r>
      <w:r w:rsidRPr="007C0F7E">
        <w:rPr>
          <w:rFonts w:ascii="Arial" w:hAnsi="Arial" w:cs="Arial"/>
          <w:color w:val="000000"/>
          <w:sz w:val="20"/>
          <w:szCs w:val="20"/>
        </w:rPr>
        <w:t>I</w:t>
      </w:r>
      <w:r w:rsidR="00FC63C9" w:rsidRPr="007C0F7E">
        <w:rPr>
          <w:rFonts w:ascii="Arial" w:hAnsi="Arial" w:cs="Arial"/>
          <w:color w:val="000000"/>
          <w:sz w:val="20"/>
          <w:szCs w:val="20"/>
        </w:rPr>
        <w:t xml:space="preserve">. etapě: </w:t>
      </w:r>
    </w:p>
    <w:p w14:paraId="51D5066D" w14:textId="77777777" w:rsidR="00FC63C9" w:rsidRPr="007C0F7E" w:rsidRDefault="00FC63C9" w:rsidP="007410F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0"/>
          <w:szCs w:val="20"/>
        </w:rPr>
      </w:pPr>
      <w:r w:rsidRPr="007C0F7E">
        <w:rPr>
          <w:rFonts w:ascii="Arial" w:hAnsi="Arial" w:cs="Arial"/>
          <w:color w:val="000000"/>
          <w:sz w:val="20"/>
          <w:szCs w:val="20"/>
        </w:rPr>
        <w:t xml:space="preserve">Příloha č. 1 – Textová část územního plánu </w:t>
      </w:r>
    </w:p>
    <w:p w14:paraId="74646873" w14:textId="77777777" w:rsidR="00FC63C9" w:rsidRPr="007C0F7E" w:rsidRDefault="00FC63C9" w:rsidP="007410F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0"/>
          <w:szCs w:val="20"/>
        </w:rPr>
      </w:pPr>
      <w:r w:rsidRPr="007C0F7E">
        <w:rPr>
          <w:rFonts w:ascii="Arial" w:hAnsi="Arial" w:cs="Arial"/>
          <w:color w:val="000000"/>
          <w:sz w:val="20"/>
          <w:szCs w:val="20"/>
        </w:rPr>
        <w:t xml:space="preserve">Příloha č. 2 – Grafická část územního plánu </w:t>
      </w:r>
    </w:p>
    <w:p w14:paraId="4B07F059" w14:textId="77777777" w:rsidR="00FC63C9" w:rsidRPr="007C0F7E" w:rsidRDefault="00FC63C9" w:rsidP="007410F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0"/>
          <w:szCs w:val="20"/>
        </w:rPr>
      </w:pPr>
      <w:r w:rsidRPr="007C0F7E">
        <w:rPr>
          <w:rFonts w:ascii="Arial" w:hAnsi="Arial" w:cs="Arial"/>
          <w:color w:val="000000"/>
          <w:sz w:val="20"/>
          <w:szCs w:val="20"/>
        </w:rPr>
        <w:t xml:space="preserve">Příloha č. 3 – Textová část odůvodnění územního plánu </w:t>
      </w:r>
    </w:p>
    <w:p w14:paraId="0A9C67D1" w14:textId="77777777" w:rsidR="00FC63C9" w:rsidRPr="007C0F7E" w:rsidRDefault="00FC63C9" w:rsidP="007410F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0"/>
          <w:szCs w:val="20"/>
        </w:rPr>
      </w:pPr>
      <w:r w:rsidRPr="007C0F7E">
        <w:rPr>
          <w:rFonts w:ascii="Arial" w:hAnsi="Arial" w:cs="Arial"/>
          <w:color w:val="000000"/>
          <w:sz w:val="20"/>
          <w:szCs w:val="20"/>
        </w:rPr>
        <w:lastRenderedPageBreak/>
        <w:t xml:space="preserve">Příloha č. 4 – Grafická část odůvodnění územního plánu </w:t>
      </w:r>
    </w:p>
    <w:p w14:paraId="2D477C77" w14:textId="77777777" w:rsidR="00FC63C9" w:rsidRPr="007C0F7E" w:rsidRDefault="00FC63C9" w:rsidP="007410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A7EBC45" w14:textId="77777777" w:rsidR="00FC63C9" w:rsidRPr="007C0F7E" w:rsidRDefault="00FC63C9" w:rsidP="007410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B097124" w14:textId="77777777" w:rsidR="00FC63C9" w:rsidRPr="007C0F7E" w:rsidRDefault="005421B7" w:rsidP="007410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C0F7E">
        <w:rPr>
          <w:rFonts w:ascii="Arial" w:hAnsi="Arial" w:cs="Arial"/>
          <w:b/>
          <w:bCs/>
          <w:color w:val="000000"/>
          <w:sz w:val="20"/>
          <w:szCs w:val="20"/>
        </w:rPr>
        <w:t>IV</w:t>
      </w:r>
      <w:r w:rsidR="00FC63C9" w:rsidRPr="007C0F7E">
        <w:rPr>
          <w:rFonts w:ascii="Arial" w:hAnsi="Arial" w:cs="Arial"/>
          <w:b/>
          <w:bCs/>
          <w:color w:val="000000"/>
          <w:sz w:val="20"/>
          <w:szCs w:val="20"/>
        </w:rPr>
        <w:t xml:space="preserve">. etapa </w:t>
      </w:r>
    </w:p>
    <w:p w14:paraId="14465643" w14:textId="77777777" w:rsidR="00FC63C9" w:rsidRPr="007C0F7E" w:rsidRDefault="00FC63C9" w:rsidP="007410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C0F7E">
        <w:rPr>
          <w:rFonts w:ascii="Arial" w:hAnsi="Arial" w:cs="Arial"/>
          <w:color w:val="000000"/>
          <w:sz w:val="20"/>
          <w:szCs w:val="20"/>
        </w:rPr>
        <w:t xml:space="preserve">Zpracování návrhu Územního plánu </w:t>
      </w:r>
      <w:r w:rsidR="00B83EAF" w:rsidRPr="007C0F7E">
        <w:rPr>
          <w:rFonts w:ascii="Arial" w:hAnsi="Arial" w:cs="Arial"/>
          <w:color w:val="000000"/>
          <w:sz w:val="20"/>
          <w:szCs w:val="20"/>
        </w:rPr>
        <w:t>Luhačovice s prvky regulačního plánu</w:t>
      </w:r>
      <w:r w:rsidRPr="007C0F7E">
        <w:rPr>
          <w:rFonts w:ascii="Arial" w:hAnsi="Arial" w:cs="Arial"/>
          <w:color w:val="000000"/>
          <w:sz w:val="20"/>
          <w:szCs w:val="20"/>
        </w:rPr>
        <w:t xml:space="preserve"> v případě opakovaného veřejného projednání: </w:t>
      </w:r>
    </w:p>
    <w:p w14:paraId="6967F632" w14:textId="77777777" w:rsidR="00FC63C9" w:rsidRPr="007C0F7E" w:rsidRDefault="00FC63C9" w:rsidP="007410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C0F7E">
        <w:rPr>
          <w:rFonts w:ascii="Arial" w:hAnsi="Arial" w:cs="Arial"/>
          <w:color w:val="000000"/>
          <w:sz w:val="20"/>
          <w:szCs w:val="20"/>
        </w:rPr>
        <w:t xml:space="preserve">– organizace minimálně 2 výrobních výborů v průběhu etapy </w:t>
      </w:r>
    </w:p>
    <w:p w14:paraId="545CBC4C" w14:textId="77777777" w:rsidR="00FC63C9" w:rsidRPr="007C0F7E" w:rsidRDefault="00FC63C9" w:rsidP="007410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C0F7E">
        <w:rPr>
          <w:rFonts w:ascii="Arial" w:hAnsi="Arial" w:cs="Arial"/>
          <w:color w:val="000000"/>
          <w:sz w:val="20"/>
          <w:szCs w:val="20"/>
        </w:rPr>
        <w:t>– předání zadavateli bez vad a nedodělků do 2 měsíců poté, co vybraný dodavatel obdrží od zadavatele podklady z projednání II</w:t>
      </w:r>
      <w:r w:rsidR="00B83EAF" w:rsidRPr="007C0F7E">
        <w:rPr>
          <w:rFonts w:ascii="Arial" w:hAnsi="Arial" w:cs="Arial"/>
          <w:color w:val="000000"/>
          <w:sz w:val="20"/>
          <w:szCs w:val="20"/>
        </w:rPr>
        <w:t>I</w:t>
      </w:r>
      <w:r w:rsidRPr="007C0F7E">
        <w:rPr>
          <w:rFonts w:ascii="Arial" w:hAnsi="Arial" w:cs="Arial"/>
          <w:color w:val="000000"/>
          <w:sz w:val="20"/>
          <w:szCs w:val="20"/>
        </w:rPr>
        <w:t xml:space="preserve">. etapy, tj. do 2 měsíců ode dne předání Vyhodnocení výsledků veřejného projednání návrhu územního plánu a vyhodnocení na udržitelný rozvoj území, </w:t>
      </w:r>
    </w:p>
    <w:p w14:paraId="04B08B2D" w14:textId="77777777" w:rsidR="00FC63C9" w:rsidRPr="007C0F7E" w:rsidRDefault="00B83EAF" w:rsidP="007410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C0F7E">
        <w:rPr>
          <w:rFonts w:ascii="Arial" w:hAnsi="Arial" w:cs="Arial"/>
          <w:color w:val="000000"/>
          <w:sz w:val="20"/>
          <w:szCs w:val="20"/>
        </w:rPr>
        <w:t>– v počtu 1</w:t>
      </w:r>
      <w:r w:rsidR="00FC63C9" w:rsidRPr="007C0F7E">
        <w:rPr>
          <w:rFonts w:ascii="Arial" w:hAnsi="Arial" w:cs="Arial"/>
          <w:color w:val="000000"/>
          <w:sz w:val="20"/>
          <w:szCs w:val="20"/>
        </w:rPr>
        <w:t xml:space="preserve">x tištěné </w:t>
      </w:r>
      <w:proofErr w:type="spellStart"/>
      <w:r w:rsidR="00FC63C9" w:rsidRPr="007C0F7E">
        <w:rPr>
          <w:rFonts w:ascii="Arial" w:hAnsi="Arial" w:cs="Arial"/>
          <w:color w:val="000000"/>
          <w:sz w:val="20"/>
          <w:szCs w:val="20"/>
        </w:rPr>
        <w:t>paré</w:t>
      </w:r>
      <w:proofErr w:type="spellEnd"/>
      <w:r w:rsidR="00FC63C9" w:rsidRPr="007C0F7E">
        <w:rPr>
          <w:rFonts w:ascii="Arial" w:hAnsi="Arial" w:cs="Arial"/>
          <w:color w:val="000000"/>
          <w:sz w:val="20"/>
          <w:szCs w:val="20"/>
        </w:rPr>
        <w:t>, 1x digitální podoba na CD se soubory ve formátu *.pdf</w:t>
      </w:r>
      <w:r w:rsidRPr="007C0F7E">
        <w:rPr>
          <w:rFonts w:ascii="Arial" w:hAnsi="Arial" w:cs="Arial"/>
          <w:color w:val="000000"/>
          <w:sz w:val="20"/>
          <w:szCs w:val="20"/>
        </w:rPr>
        <w:t>/A</w:t>
      </w:r>
      <w:r w:rsidR="00FC63C9" w:rsidRPr="007C0F7E">
        <w:rPr>
          <w:rFonts w:ascii="Arial" w:hAnsi="Arial" w:cs="Arial"/>
          <w:color w:val="000000"/>
          <w:sz w:val="20"/>
          <w:szCs w:val="20"/>
        </w:rPr>
        <w:t>, *.dgn, *.</w:t>
      </w:r>
      <w:proofErr w:type="spellStart"/>
      <w:r w:rsidR="00FC63C9" w:rsidRPr="007C0F7E">
        <w:rPr>
          <w:rFonts w:ascii="Arial" w:hAnsi="Arial" w:cs="Arial"/>
          <w:color w:val="000000"/>
          <w:sz w:val="20"/>
          <w:szCs w:val="20"/>
        </w:rPr>
        <w:t>shp</w:t>
      </w:r>
      <w:proofErr w:type="spellEnd"/>
      <w:r w:rsidR="00FC63C9" w:rsidRPr="007C0F7E">
        <w:rPr>
          <w:rFonts w:ascii="Arial" w:hAnsi="Arial" w:cs="Arial"/>
          <w:color w:val="000000"/>
          <w:sz w:val="20"/>
          <w:szCs w:val="20"/>
        </w:rPr>
        <w:t>, *.doc a *.xls v rozsahu stejném jako v I</w:t>
      </w:r>
      <w:r w:rsidRPr="007C0F7E">
        <w:rPr>
          <w:rFonts w:ascii="Arial" w:hAnsi="Arial" w:cs="Arial"/>
          <w:color w:val="000000"/>
          <w:sz w:val="20"/>
          <w:szCs w:val="20"/>
        </w:rPr>
        <w:t>I</w:t>
      </w:r>
      <w:r w:rsidR="00FC63C9" w:rsidRPr="007C0F7E">
        <w:rPr>
          <w:rFonts w:ascii="Arial" w:hAnsi="Arial" w:cs="Arial"/>
          <w:color w:val="000000"/>
          <w:sz w:val="20"/>
          <w:szCs w:val="20"/>
        </w:rPr>
        <w:t>. a II</w:t>
      </w:r>
      <w:r w:rsidRPr="007C0F7E">
        <w:rPr>
          <w:rFonts w:ascii="Arial" w:hAnsi="Arial" w:cs="Arial"/>
          <w:color w:val="000000"/>
          <w:sz w:val="20"/>
          <w:szCs w:val="20"/>
        </w:rPr>
        <w:t>I</w:t>
      </w:r>
      <w:r w:rsidR="00FC63C9" w:rsidRPr="007C0F7E">
        <w:rPr>
          <w:rFonts w:ascii="Arial" w:hAnsi="Arial" w:cs="Arial"/>
          <w:color w:val="000000"/>
          <w:sz w:val="20"/>
          <w:szCs w:val="20"/>
        </w:rPr>
        <w:t xml:space="preserve">. etapě: </w:t>
      </w:r>
    </w:p>
    <w:p w14:paraId="03D7EF7B" w14:textId="77777777" w:rsidR="00FC63C9" w:rsidRPr="007C0F7E" w:rsidRDefault="00FC63C9" w:rsidP="007410F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0"/>
          <w:szCs w:val="20"/>
        </w:rPr>
      </w:pPr>
      <w:r w:rsidRPr="007C0F7E">
        <w:rPr>
          <w:rFonts w:ascii="Arial" w:hAnsi="Arial" w:cs="Arial"/>
          <w:color w:val="000000"/>
          <w:sz w:val="20"/>
          <w:szCs w:val="20"/>
        </w:rPr>
        <w:t xml:space="preserve">Příloha č. 1 – Textová část územního plánu </w:t>
      </w:r>
    </w:p>
    <w:p w14:paraId="0E0AE2A8" w14:textId="77777777" w:rsidR="00FC63C9" w:rsidRPr="007C0F7E" w:rsidRDefault="00FC63C9" w:rsidP="007410F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0"/>
          <w:szCs w:val="20"/>
        </w:rPr>
      </w:pPr>
      <w:r w:rsidRPr="007C0F7E">
        <w:rPr>
          <w:rFonts w:ascii="Arial" w:hAnsi="Arial" w:cs="Arial"/>
          <w:color w:val="000000"/>
          <w:sz w:val="20"/>
          <w:szCs w:val="20"/>
        </w:rPr>
        <w:t xml:space="preserve">Příloha č. 2 – Grafická část územního plánu </w:t>
      </w:r>
    </w:p>
    <w:p w14:paraId="52A5F782" w14:textId="77777777" w:rsidR="00FC63C9" w:rsidRPr="007C0F7E" w:rsidRDefault="00FC63C9" w:rsidP="007410FC">
      <w:pPr>
        <w:spacing w:after="0"/>
        <w:ind w:left="709"/>
        <w:jc w:val="both"/>
        <w:rPr>
          <w:rFonts w:ascii="Arial" w:hAnsi="Arial" w:cs="Arial"/>
          <w:color w:val="000000"/>
          <w:sz w:val="20"/>
          <w:szCs w:val="20"/>
        </w:rPr>
      </w:pPr>
      <w:r w:rsidRPr="007C0F7E">
        <w:rPr>
          <w:rFonts w:ascii="Arial" w:hAnsi="Arial" w:cs="Arial"/>
          <w:color w:val="000000"/>
          <w:sz w:val="20"/>
          <w:szCs w:val="20"/>
        </w:rPr>
        <w:t>Příloha č. 3 – Textová část odůvodnění územního plánu</w:t>
      </w:r>
    </w:p>
    <w:p w14:paraId="44152412" w14:textId="77777777" w:rsidR="00FC63C9" w:rsidRPr="007C0F7E" w:rsidRDefault="00FC63C9" w:rsidP="007410FC">
      <w:pPr>
        <w:spacing w:after="0"/>
        <w:ind w:left="709"/>
        <w:jc w:val="both"/>
        <w:rPr>
          <w:rFonts w:ascii="Arial" w:hAnsi="Arial" w:cs="Arial"/>
          <w:sz w:val="20"/>
          <w:szCs w:val="20"/>
        </w:rPr>
      </w:pPr>
      <w:r w:rsidRPr="007C0F7E">
        <w:rPr>
          <w:rFonts w:ascii="Arial" w:hAnsi="Arial" w:cs="Arial"/>
          <w:sz w:val="20"/>
          <w:szCs w:val="20"/>
        </w:rPr>
        <w:t>Příloha č. 4 – Grafická část odůvodnění územního plánu</w:t>
      </w:r>
    </w:p>
    <w:p w14:paraId="7A15AB50" w14:textId="77777777" w:rsidR="00FC63C9" w:rsidRPr="007C0F7E" w:rsidRDefault="00FC63C9" w:rsidP="007410FC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C5A2808" w14:textId="77777777" w:rsidR="00FC63C9" w:rsidRPr="007C0F7E" w:rsidRDefault="00FC63C9" w:rsidP="007410FC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9BE7A13" w14:textId="77777777" w:rsidR="00FC63C9" w:rsidRPr="007C0F7E" w:rsidRDefault="00FC63C9" w:rsidP="007410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C0F7E">
        <w:rPr>
          <w:rFonts w:ascii="Arial" w:hAnsi="Arial" w:cs="Arial"/>
          <w:b/>
          <w:bCs/>
          <w:color w:val="000000"/>
          <w:sz w:val="20"/>
          <w:szCs w:val="20"/>
        </w:rPr>
        <w:t>V</w:t>
      </w:r>
      <w:r w:rsidR="005421B7" w:rsidRPr="007C0F7E">
        <w:rPr>
          <w:rFonts w:ascii="Arial" w:hAnsi="Arial" w:cs="Arial"/>
          <w:b/>
          <w:bCs/>
          <w:color w:val="000000"/>
          <w:sz w:val="20"/>
          <w:szCs w:val="20"/>
        </w:rPr>
        <w:t>I</w:t>
      </w:r>
      <w:r w:rsidRPr="007C0F7E">
        <w:rPr>
          <w:rFonts w:ascii="Arial" w:hAnsi="Arial" w:cs="Arial"/>
          <w:b/>
          <w:bCs/>
          <w:color w:val="000000"/>
          <w:sz w:val="20"/>
          <w:szCs w:val="20"/>
        </w:rPr>
        <w:t xml:space="preserve">. etapa </w:t>
      </w:r>
    </w:p>
    <w:p w14:paraId="3B5DE319" w14:textId="77777777" w:rsidR="00FC63C9" w:rsidRPr="007C0F7E" w:rsidRDefault="00FC63C9" w:rsidP="007410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C0F7E">
        <w:rPr>
          <w:rFonts w:ascii="Arial" w:hAnsi="Arial" w:cs="Arial"/>
          <w:color w:val="000000"/>
          <w:sz w:val="20"/>
          <w:szCs w:val="20"/>
        </w:rPr>
        <w:t xml:space="preserve">Územní plán </w:t>
      </w:r>
      <w:r w:rsidR="00B83EAF" w:rsidRPr="007C0F7E">
        <w:rPr>
          <w:rFonts w:ascii="Arial" w:hAnsi="Arial" w:cs="Arial"/>
          <w:color w:val="000000"/>
          <w:sz w:val="20"/>
          <w:szCs w:val="20"/>
        </w:rPr>
        <w:t>Luhačovice s prvky regulačního plánu</w:t>
      </w:r>
      <w:r w:rsidRPr="007C0F7E">
        <w:rPr>
          <w:rFonts w:ascii="Arial" w:hAnsi="Arial" w:cs="Arial"/>
          <w:color w:val="000000"/>
          <w:sz w:val="20"/>
          <w:szCs w:val="20"/>
        </w:rPr>
        <w:t xml:space="preserve"> upravený na základě veřejného projednání nebo opakovaného veřejného projednání. </w:t>
      </w:r>
    </w:p>
    <w:p w14:paraId="1BDE18C4" w14:textId="77777777" w:rsidR="00FC63C9" w:rsidRPr="007C0F7E" w:rsidRDefault="00FC63C9" w:rsidP="007410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C0F7E">
        <w:rPr>
          <w:rFonts w:ascii="Arial" w:hAnsi="Arial" w:cs="Arial"/>
          <w:color w:val="000000"/>
          <w:sz w:val="20"/>
          <w:szCs w:val="20"/>
        </w:rPr>
        <w:t xml:space="preserve">– organizace minimálně 2 výrobních výborů v průběhu etapy </w:t>
      </w:r>
    </w:p>
    <w:p w14:paraId="3268D326" w14:textId="77777777" w:rsidR="00FC63C9" w:rsidRPr="007C0F7E" w:rsidRDefault="00FC63C9" w:rsidP="007410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C0F7E">
        <w:rPr>
          <w:rFonts w:ascii="Arial" w:hAnsi="Arial" w:cs="Arial"/>
          <w:color w:val="000000"/>
          <w:sz w:val="20"/>
          <w:szCs w:val="20"/>
        </w:rPr>
        <w:t>– předání zadavateli bez vad a nedodělků do 2 měsíců poté, co vybraný dodavatel obdrží od zadavatele podklady z projednání II</w:t>
      </w:r>
      <w:r w:rsidR="00B83EAF" w:rsidRPr="007C0F7E">
        <w:rPr>
          <w:rFonts w:ascii="Arial" w:hAnsi="Arial" w:cs="Arial"/>
          <w:color w:val="000000"/>
          <w:sz w:val="20"/>
          <w:szCs w:val="20"/>
        </w:rPr>
        <w:t>I. etapy nebo IV</w:t>
      </w:r>
      <w:r w:rsidRPr="007C0F7E">
        <w:rPr>
          <w:rFonts w:ascii="Arial" w:hAnsi="Arial" w:cs="Arial"/>
          <w:color w:val="000000"/>
          <w:sz w:val="20"/>
          <w:szCs w:val="20"/>
        </w:rPr>
        <w:t>. etapy, tj. do 2 měsíců ode dne předání Vyhodnocení výsledků veřejného projednání nebo opakovaného veřejného projednání návr</w:t>
      </w:r>
      <w:r w:rsidR="00EB519D">
        <w:rPr>
          <w:rFonts w:ascii="Arial" w:hAnsi="Arial" w:cs="Arial"/>
          <w:color w:val="000000"/>
          <w:sz w:val="20"/>
          <w:szCs w:val="20"/>
        </w:rPr>
        <w:t>hu územního plánu</w:t>
      </w:r>
      <w:r w:rsidRPr="007C0F7E">
        <w:rPr>
          <w:rFonts w:ascii="Arial" w:hAnsi="Arial" w:cs="Arial"/>
          <w:color w:val="000000"/>
          <w:sz w:val="20"/>
          <w:szCs w:val="20"/>
        </w:rPr>
        <w:t xml:space="preserve">, </w:t>
      </w:r>
      <w:r w:rsidR="00B83EAF" w:rsidRPr="007C0F7E">
        <w:rPr>
          <w:rFonts w:ascii="Arial" w:hAnsi="Arial" w:cs="Arial"/>
          <w:color w:val="000000"/>
          <w:sz w:val="20"/>
          <w:szCs w:val="20"/>
        </w:rPr>
        <w:t>nebo až po vydání změny č. 5 ZUR ZK jejichž součástí je i obchvat Luhačovic, který je v územním plánu zapracován a jeho pořizování je souběžné s pořízením změny č. 5 ZUR ZK</w:t>
      </w:r>
    </w:p>
    <w:p w14:paraId="7A791844" w14:textId="77777777" w:rsidR="00FC63C9" w:rsidRPr="007C0F7E" w:rsidRDefault="00B83EAF" w:rsidP="007410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C0F7E">
        <w:rPr>
          <w:rFonts w:ascii="Arial" w:hAnsi="Arial" w:cs="Arial"/>
          <w:color w:val="000000"/>
          <w:sz w:val="20"/>
          <w:szCs w:val="20"/>
        </w:rPr>
        <w:t>– v počtu 1</w:t>
      </w:r>
      <w:r w:rsidR="007C0F7E" w:rsidRPr="007C0F7E">
        <w:rPr>
          <w:rFonts w:ascii="Arial" w:hAnsi="Arial" w:cs="Arial"/>
          <w:color w:val="000000"/>
          <w:sz w:val="20"/>
          <w:szCs w:val="20"/>
        </w:rPr>
        <w:t xml:space="preserve">x tištěné </w:t>
      </w:r>
      <w:proofErr w:type="spellStart"/>
      <w:r w:rsidR="007C0F7E" w:rsidRPr="007C0F7E">
        <w:rPr>
          <w:rFonts w:ascii="Arial" w:hAnsi="Arial" w:cs="Arial"/>
          <w:color w:val="000000"/>
          <w:sz w:val="20"/>
          <w:szCs w:val="20"/>
        </w:rPr>
        <w:t>paré</w:t>
      </w:r>
      <w:proofErr w:type="spellEnd"/>
      <w:r w:rsidR="007C0F7E" w:rsidRPr="007C0F7E">
        <w:rPr>
          <w:rFonts w:ascii="Arial" w:hAnsi="Arial" w:cs="Arial"/>
          <w:color w:val="000000"/>
          <w:sz w:val="20"/>
          <w:szCs w:val="20"/>
        </w:rPr>
        <w:t>, 1</w:t>
      </w:r>
      <w:r w:rsidR="00FC63C9" w:rsidRPr="007C0F7E">
        <w:rPr>
          <w:rFonts w:ascii="Arial" w:hAnsi="Arial" w:cs="Arial"/>
          <w:color w:val="000000"/>
          <w:sz w:val="20"/>
          <w:szCs w:val="20"/>
        </w:rPr>
        <w:t>x digitální podoba na CD se soubory ve formátu *.pdf</w:t>
      </w:r>
      <w:r w:rsidR="007C0F7E" w:rsidRPr="007C0F7E">
        <w:rPr>
          <w:rFonts w:ascii="Arial" w:hAnsi="Arial" w:cs="Arial"/>
          <w:color w:val="000000"/>
          <w:sz w:val="20"/>
          <w:szCs w:val="20"/>
        </w:rPr>
        <w:t>/A</w:t>
      </w:r>
      <w:r w:rsidR="00FC63C9" w:rsidRPr="007C0F7E">
        <w:rPr>
          <w:rFonts w:ascii="Arial" w:hAnsi="Arial" w:cs="Arial"/>
          <w:color w:val="000000"/>
          <w:sz w:val="20"/>
          <w:szCs w:val="20"/>
        </w:rPr>
        <w:t xml:space="preserve">, *.dgn, *.doc a *.xls v rozsahu stejném jako v I., II. nebo III. etapě: </w:t>
      </w:r>
    </w:p>
    <w:p w14:paraId="12A4E324" w14:textId="77777777" w:rsidR="00FC63C9" w:rsidRPr="007C0F7E" w:rsidRDefault="00FC63C9" w:rsidP="007410F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0"/>
          <w:szCs w:val="20"/>
        </w:rPr>
      </w:pPr>
      <w:r w:rsidRPr="007C0F7E">
        <w:rPr>
          <w:rFonts w:ascii="Arial" w:hAnsi="Arial" w:cs="Arial"/>
          <w:color w:val="000000"/>
          <w:sz w:val="20"/>
          <w:szCs w:val="20"/>
        </w:rPr>
        <w:t xml:space="preserve">Příloha č. 1 – Textová část územního plánu </w:t>
      </w:r>
    </w:p>
    <w:p w14:paraId="5AAA880F" w14:textId="77777777" w:rsidR="00FC63C9" w:rsidRPr="007C0F7E" w:rsidRDefault="00FC63C9" w:rsidP="007410F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0"/>
          <w:szCs w:val="20"/>
        </w:rPr>
      </w:pPr>
      <w:r w:rsidRPr="007C0F7E">
        <w:rPr>
          <w:rFonts w:ascii="Arial" w:hAnsi="Arial" w:cs="Arial"/>
          <w:color w:val="000000"/>
          <w:sz w:val="20"/>
          <w:szCs w:val="20"/>
        </w:rPr>
        <w:t xml:space="preserve">Příloha č. 2 – Grafická část územního plánu </w:t>
      </w:r>
    </w:p>
    <w:p w14:paraId="5B329930" w14:textId="77777777" w:rsidR="00FC63C9" w:rsidRPr="007C0F7E" w:rsidRDefault="00FC63C9" w:rsidP="007410F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color w:val="000000"/>
          <w:sz w:val="20"/>
          <w:szCs w:val="20"/>
        </w:rPr>
      </w:pPr>
      <w:r w:rsidRPr="007C0F7E">
        <w:rPr>
          <w:rFonts w:ascii="Arial" w:hAnsi="Arial" w:cs="Arial"/>
          <w:color w:val="000000"/>
          <w:sz w:val="20"/>
          <w:szCs w:val="20"/>
        </w:rPr>
        <w:t xml:space="preserve">Příloha č. 3 – Textová část odůvodnění územního plánu </w:t>
      </w:r>
    </w:p>
    <w:p w14:paraId="3F2BBC4D" w14:textId="77777777" w:rsidR="00FC63C9" w:rsidRPr="007C0F7E" w:rsidRDefault="00FC63C9" w:rsidP="007410FC">
      <w:pPr>
        <w:spacing w:after="0"/>
        <w:ind w:left="708"/>
        <w:jc w:val="both"/>
        <w:rPr>
          <w:rFonts w:ascii="Arial" w:hAnsi="Arial" w:cs="Arial"/>
          <w:sz w:val="20"/>
          <w:szCs w:val="20"/>
        </w:rPr>
      </w:pPr>
      <w:r w:rsidRPr="007C0F7E">
        <w:rPr>
          <w:rFonts w:ascii="Arial" w:hAnsi="Arial" w:cs="Arial"/>
          <w:color w:val="000000"/>
          <w:sz w:val="20"/>
          <w:szCs w:val="20"/>
        </w:rPr>
        <w:t>Příloha č. 4 – Grafická část odůvodnění územního plánu</w:t>
      </w:r>
    </w:p>
    <w:sectPr w:rsidR="00FC63C9" w:rsidRPr="007C0F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883C58" w14:textId="77777777" w:rsidR="00E17584" w:rsidRDefault="00E17584" w:rsidP="00E17584">
      <w:pPr>
        <w:spacing w:after="0" w:line="240" w:lineRule="auto"/>
      </w:pPr>
      <w:r>
        <w:separator/>
      </w:r>
    </w:p>
  </w:endnote>
  <w:endnote w:type="continuationSeparator" w:id="0">
    <w:p w14:paraId="576B334F" w14:textId="77777777" w:rsidR="00E17584" w:rsidRDefault="00E17584" w:rsidP="00E17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4977F1" w14:textId="77777777" w:rsidR="00E17584" w:rsidRDefault="00E1758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08BDD6" w14:textId="77777777" w:rsidR="00E17584" w:rsidRDefault="00E1758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7DEA1C" w14:textId="77777777" w:rsidR="00E17584" w:rsidRDefault="00E1758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1D319D" w14:textId="77777777" w:rsidR="00E17584" w:rsidRDefault="00E17584" w:rsidP="00E17584">
      <w:pPr>
        <w:spacing w:after="0" w:line="240" w:lineRule="auto"/>
      </w:pPr>
      <w:r>
        <w:separator/>
      </w:r>
    </w:p>
  </w:footnote>
  <w:footnote w:type="continuationSeparator" w:id="0">
    <w:p w14:paraId="2E902EC8" w14:textId="77777777" w:rsidR="00E17584" w:rsidRDefault="00E17584" w:rsidP="00E175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F90838" w14:textId="77777777" w:rsidR="00E17584" w:rsidRDefault="00E1758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F63C60" w14:textId="71D774A1" w:rsidR="00E17584" w:rsidRDefault="00E17584" w:rsidP="00E17584">
    <w:pPr>
      <w:pStyle w:val="Zhlav"/>
      <w:jc w:val="right"/>
    </w:pPr>
    <w:r>
      <w:t>Příloha č. 4 textové části zadávací dokumentace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B62A0F" w14:textId="77777777" w:rsidR="00E17584" w:rsidRDefault="00E1758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AEB6A95"/>
    <w:multiLevelType w:val="hybridMultilevel"/>
    <w:tmpl w:val="1D7C0553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E4114F4"/>
    <w:multiLevelType w:val="hybridMultilevel"/>
    <w:tmpl w:val="9D288510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16A0C5C"/>
    <w:multiLevelType w:val="hybridMultilevel"/>
    <w:tmpl w:val="EB98E42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C483C4C">
      <w:start w:val="30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9A6CC2"/>
    <w:multiLevelType w:val="hybridMultilevel"/>
    <w:tmpl w:val="AA3C623E"/>
    <w:lvl w:ilvl="0" w:tplc="708AFAB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C14F16"/>
    <w:multiLevelType w:val="hybridMultilevel"/>
    <w:tmpl w:val="A6B02C32"/>
    <w:lvl w:ilvl="0" w:tplc="0B423FC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455BB1"/>
    <w:multiLevelType w:val="hybridMultilevel"/>
    <w:tmpl w:val="47DE9F7C"/>
    <w:lvl w:ilvl="0" w:tplc="AEA2F6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E75645"/>
    <w:multiLevelType w:val="hybridMultilevel"/>
    <w:tmpl w:val="69CE7B52"/>
    <w:lvl w:ilvl="0" w:tplc="989AEFAE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2788512">
    <w:abstractNumId w:val="0"/>
  </w:num>
  <w:num w:numId="2" w16cid:durableId="949316146">
    <w:abstractNumId w:val="1"/>
  </w:num>
  <w:num w:numId="3" w16cid:durableId="1334801785">
    <w:abstractNumId w:val="5"/>
  </w:num>
  <w:num w:numId="4" w16cid:durableId="1260214951">
    <w:abstractNumId w:val="4"/>
  </w:num>
  <w:num w:numId="5" w16cid:durableId="1269898163">
    <w:abstractNumId w:val="6"/>
  </w:num>
  <w:num w:numId="6" w16cid:durableId="145518145">
    <w:abstractNumId w:val="3"/>
  </w:num>
  <w:num w:numId="7" w16cid:durableId="54463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3C9"/>
    <w:rsid w:val="00107D96"/>
    <w:rsid w:val="001E4199"/>
    <w:rsid w:val="002546E9"/>
    <w:rsid w:val="003A4074"/>
    <w:rsid w:val="0049474D"/>
    <w:rsid w:val="005421B7"/>
    <w:rsid w:val="00730E1C"/>
    <w:rsid w:val="007410FC"/>
    <w:rsid w:val="007C0F7E"/>
    <w:rsid w:val="0080306B"/>
    <w:rsid w:val="00B83EAF"/>
    <w:rsid w:val="00C56A5D"/>
    <w:rsid w:val="00DA4135"/>
    <w:rsid w:val="00E17584"/>
    <w:rsid w:val="00EA30F5"/>
    <w:rsid w:val="00EB519D"/>
    <w:rsid w:val="00EF7377"/>
    <w:rsid w:val="00F51E49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100D2"/>
  <w15:chartTrackingRefBased/>
  <w15:docId w15:val="{973AF989-E38B-4253-86E2-4B92A53C3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FC63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3C9"/>
    <w:pPr>
      <w:ind w:left="720"/>
      <w:contextualSpacing/>
    </w:pPr>
  </w:style>
  <w:style w:type="paragraph" w:styleId="Bezmezer">
    <w:name w:val="No Spacing"/>
    <w:uiPriority w:val="1"/>
    <w:qFormat/>
    <w:rsid w:val="00B8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E17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17584"/>
  </w:style>
  <w:style w:type="paragraph" w:styleId="Zpat">
    <w:name w:val="footer"/>
    <w:basedOn w:val="Normln"/>
    <w:link w:val="ZpatChar"/>
    <w:uiPriority w:val="99"/>
    <w:unhideWhenUsed/>
    <w:rsid w:val="00E17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175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13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2</Pages>
  <Words>720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Blahová Magdalena</dc:creator>
  <cp:keywords/>
  <dc:description/>
  <cp:lastModifiedBy>Mikesková Denisa</cp:lastModifiedBy>
  <cp:revision>10</cp:revision>
  <dcterms:created xsi:type="dcterms:W3CDTF">2024-09-02T13:06:00Z</dcterms:created>
  <dcterms:modified xsi:type="dcterms:W3CDTF">2024-10-14T09:42:00Z</dcterms:modified>
</cp:coreProperties>
</file>